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FORMULÁRIO DE EXPERIÊNCIA PROFISSIONAL</w: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>
          <w:b w:val="1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(Preencher um quadro para cada experiência)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Nome completo do participante: 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Edital nº: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Orgão/Empresa: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Início: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Término: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Área de atuação: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Função/Cargo Comissionada(o):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Tipo Vínculo: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Resumo das atividades: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u, (nome), (nacionalidade), inscrito(a) no CPF sob o nº (informar), declaro para os devidos fins, sob as penas da lei e do disposto no Edital de Chamada Pública Simplificada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destinada à prospecção, seleção e formação de professores-facilitadores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que todas as informações prestadas por mim são verdadeiras e fidedignas.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Declaro ainda que assumo total responsabilidade por quaisquer eventuais informações falsas ou incorretas que eventualmente possam prejudicar a terceiros ou a mim mesmo.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incluir assinatura eletronica, sugerimos 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] 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WordPictureWatermark1" style="position:absolute;width:451.27559055118104pt;height:118.45984251968504pt;rotation:0;z-index:-503316481;mso-position-horizontal-relative:margin;mso-position-horizontal:absolute;margin-left:-3.8622047244094486pt;mso-position-vertical-relative:margin;mso-position-vertical:absolute;margin-top:-99.0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governodigital/pt-br/identidade/assinatura-eletroni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4LAypebQC2nozhr3ZOuiqk7Tsw==">CgMxLjA4AHIhMWpKSnZyRDRiT1RjenM4N0xpXy1NU2laNmZUVkhpVUF1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